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37A3" w14:textId="77777777" w:rsidR="00592A42" w:rsidRPr="00592A42" w:rsidRDefault="00592A42" w:rsidP="00592A42">
      <w:pPr>
        <w:pStyle w:val="CabealhodoSumrio1"/>
        <w:jc w:val="center"/>
        <w:rPr>
          <w:rFonts w:asciiTheme="majorHAnsi" w:hAnsiTheme="majorHAnsi" w:cstheme="majorHAnsi"/>
          <w:color w:val="806000" w:themeColor="accent4" w:themeShade="80"/>
          <w:sz w:val="28"/>
          <w:szCs w:val="28"/>
          <w:lang w:eastAsia="en-US"/>
        </w:rPr>
      </w:pPr>
      <w:r w:rsidRPr="00592A42">
        <w:rPr>
          <w:rFonts w:asciiTheme="majorHAnsi" w:hAnsiTheme="majorHAnsi" w:cstheme="majorHAnsi"/>
          <w:color w:val="806000" w:themeColor="accent4" w:themeShade="80"/>
          <w:sz w:val="28"/>
          <w:szCs w:val="28"/>
          <w:lang w:eastAsia="en-US"/>
        </w:rPr>
        <w:t>DESCUBRA OS MISTÉRIOS DOS MOAIS DA ILHA DE PÁSCOA</w:t>
      </w:r>
    </w:p>
    <w:p w14:paraId="73CB65A6" w14:textId="77777777" w:rsidR="00592A42" w:rsidRPr="00592A42" w:rsidRDefault="00592A42" w:rsidP="00592A42">
      <w:pPr>
        <w:jc w:val="center"/>
      </w:pPr>
      <w:r w:rsidRPr="00592A42">
        <w:t xml:space="preserve">Uma viagem para se guardar para sempre na </w:t>
      </w:r>
      <w:proofErr w:type="spellStart"/>
      <w:proofErr w:type="gramStart"/>
      <w:r w:rsidRPr="00592A42">
        <w:t>memória.A</w:t>
      </w:r>
      <w:proofErr w:type="spellEnd"/>
      <w:proofErr w:type="gramEnd"/>
      <w:r w:rsidRPr="00592A42">
        <w:t xml:space="preserve"> Ilha de Páscoa é cheia de pontos turísticos: vulcões, praias, sítios arqueológicos e moais. É um lugar muito interessante para quem gosta de entender antigas civilizações e seu modo de vida. Incluindo Santiago no Chile.</w:t>
      </w:r>
    </w:p>
    <w:p w14:paraId="4195C2A7" w14:textId="265011B1" w:rsidR="00DC7A81" w:rsidRPr="00DC7A81" w:rsidRDefault="00872E51" w:rsidP="00DC7A81">
      <w:pPr>
        <w:pStyle w:val="TOCText"/>
        <w:tabs>
          <w:tab w:val="left" w:pos="588"/>
        </w:tabs>
        <w:rPr>
          <w:rFonts w:asciiTheme="minorHAnsi" w:hAnsiTheme="minorHAnsi" w:cstheme="minorHAnsi"/>
          <w:sz w:val="22"/>
          <w:szCs w:val="22"/>
        </w:rPr>
      </w:pPr>
      <w:r w:rsidRPr="00592A42">
        <w:rPr>
          <w:rFonts w:asciiTheme="minorHAnsi" w:hAnsiTheme="minorHAnsi" w:cstheme="minorHAnsi"/>
          <w:color w:val="806000" w:themeColor="accent4" w:themeShade="80"/>
          <w:sz w:val="22"/>
          <w:szCs w:val="22"/>
        </w:rPr>
        <w:t>O ROTEIRO INCLUI</w:t>
      </w:r>
      <w:r w:rsidRPr="00DC7A81">
        <w:rPr>
          <w:rFonts w:asciiTheme="minorHAnsi" w:hAnsiTheme="minorHAnsi" w:cstheme="minorHAnsi"/>
          <w:color w:val="0070C0"/>
          <w:sz w:val="22"/>
          <w:szCs w:val="22"/>
        </w:rPr>
        <w:t xml:space="preserve">: </w:t>
      </w:r>
      <w:r w:rsidR="00592A42">
        <w:rPr>
          <w:rFonts w:asciiTheme="minorHAnsi" w:hAnsiTheme="minorHAnsi" w:cstheme="minorHAnsi"/>
          <w:sz w:val="22"/>
          <w:szCs w:val="22"/>
        </w:rPr>
        <w:t>SANTIAGO E ILHA DE PÁSCOA</w:t>
      </w:r>
    </w:p>
    <w:p w14:paraId="19F400C0" w14:textId="6BB24A5C" w:rsidR="00592A42" w:rsidRPr="00592A42" w:rsidRDefault="00592A42" w:rsidP="00592A42">
      <w:r>
        <w:rPr>
          <w:b/>
          <w:color w:val="806000" w:themeColor="accent4" w:themeShade="80"/>
        </w:rPr>
        <w:t>1</w:t>
      </w:r>
      <w:r w:rsidRPr="00592A42">
        <w:rPr>
          <w:b/>
          <w:color w:val="806000" w:themeColor="accent4" w:themeShade="80"/>
        </w:rPr>
        <w:t>° dia, 0</w:t>
      </w:r>
      <w:r w:rsidR="006451F2">
        <w:rPr>
          <w:b/>
          <w:color w:val="806000" w:themeColor="accent4" w:themeShade="80"/>
        </w:rPr>
        <w:t>5</w:t>
      </w:r>
      <w:r w:rsidRPr="00592A42">
        <w:rPr>
          <w:b/>
          <w:color w:val="806000" w:themeColor="accent4" w:themeShade="80"/>
        </w:rPr>
        <w:t>/0</w:t>
      </w:r>
      <w:r w:rsidR="006451F2">
        <w:rPr>
          <w:b/>
          <w:color w:val="806000" w:themeColor="accent4" w:themeShade="80"/>
        </w:rPr>
        <w:t>9</w:t>
      </w:r>
      <w:r w:rsidRPr="00592A42">
        <w:rPr>
          <w:b/>
          <w:color w:val="806000" w:themeColor="accent4" w:themeShade="80"/>
        </w:rPr>
        <w:t>/2020 – SANTIAGO</w:t>
      </w:r>
      <w:r>
        <w:rPr>
          <w:b/>
          <w:color w:val="806000" w:themeColor="accent4" w:themeShade="80"/>
        </w:rPr>
        <w:br/>
      </w:r>
      <w:r w:rsidRPr="00592A42">
        <w:t xml:space="preserve">Apresentação no aeroporto Salgado filho para partida com destino a Santiago. Chegada e traslado para hotel. </w:t>
      </w:r>
      <w:r w:rsidRPr="00592A42">
        <w:tab/>
      </w:r>
      <w:bookmarkStart w:id="0" w:name="_GoBack"/>
      <w:bookmarkEnd w:id="0"/>
    </w:p>
    <w:p w14:paraId="1B4FB61F" w14:textId="00EBF4B2" w:rsidR="00592A42" w:rsidRPr="00592A42" w:rsidRDefault="00592A42" w:rsidP="00592A42">
      <w:r w:rsidRPr="00592A42">
        <w:rPr>
          <w:b/>
          <w:color w:val="806000" w:themeColor="accent4" w:themeShade="80"/>
        </w:rPr>
        <w:t>2° dia, 0</w:t>
      </w:r>
      <w:r w:rsidR="006451F2">
        <w:rPr>
          <w:b/>
          <w:color w:val="806000" w:themeColor="accent4" w:themeShade="80"/>
        </w:rPr>
        <w:t>6</w:t>
      </w:r>
      <w:r w:rsidRPr="00592A42">
        <w:rPr>
          <w:b/>
          <w:color w:val="806000" w:themeColor="accent4" w:themeShade="80"/>
        </w:rPr>
        <w:t>/0</w:t>
      </w:r>
      <w:r w:rsidR="006451F2">
        <w:rPr>
          <w:b/>
          <w:color w:val="806000" w:themeColor="accent4" w:themeShade="80"/>
        </w:rPr>
        <w:t>9</w:t>
      </w:r>
      <w:r w:rsidRPr="00592A42">
        <w:rPr>
          <w:b/>
          <w:color w:val="806000" w:themeColor="accent4" w:themeShade="80"/>
        </w:rPr>
        <w:t>/2020 - SANTIAGO/ILHA DE PÁSCOA</w:t>
      </w:r>
      <w:r>
        <w:rPr>
          <w:b/>
          <w:color w:val="806000" w:themeColor="accent4" w:themeShade="80"/>
        </w:rPr>
        <w:br/>
      </w:r>
      <w:r w:rsidRPr="00592A42">
        <w:t xml:space="preserve">Café da manhã no hotel. Manhã livre ou opcional: </w:t>
      </w:r>
      <w:proofErr w:type="spellStart"/>
      <w:r w:rsidRPr="00592A42">
        <w:t>city</w:t>
      </w:r>
      <w:proofErr w:type="spellEnd"/>
      <w:r w:rsidRPr="00592A42">
        <w:t xml:space="preserve"> tour. Em horário combinado traslado ao aeroporto de Santiago para embarque com destino a Ilha de Páscoa, localizada em pleno Oceano Pacífico e a 3.800 Km do continente. Imersa em um ambiente místico, a ilha chega a inquietar com sua vastidão insular. Chegada no aeroporto de </w:t>
      </w:r>
      <w:proofErr w:type="spellStart"/>
      <w:r w:rsidRPr="00592A42">
        <w:t>Mataveri</w:t>
      </w:r>
      <w:proofErr w:type="spellEnd"/>
      <w:r w:rsidRPr="00592A42">
        <w:t xml:space="preserve"> em </w:t>
      </w:r>
      <w:proofErr w:type="spellStart"/>
      <w:r w:rsidRPr="00592A42">
        <w:t>Hanga</w:t>
      </w:r>
      <w:proofErr w:type="spellEnd"/>
      <w:r w:rsidRPr="00592A42">
        <w:t xml:space="preserve"> Roa (Ilha de Páscoa). Recepção e traslado ao hotel.  Pernoite na Ilha de Páscoa.</w:t>
      </w:r>
    </w:p>
    <w:p w14:paraId="69FBFEBF" w14:textId="49122A3C" w:rsidR="00592A42" w:rsidRPr="00592A42" w:rsidRDefault="00592A42" w:rsidP="00592A42">
      <w:r w:rsidRPr="00592A42">
        <w:rPr>
          <w:b/>
          <w:color w:val="806000" w:themeColor="accent4" w:themeShade="80"/>
        </w:rPr>
        <w:t>3° dia, 0</w:t>
      </w:r>
      <w:r w:rsidR="006451F2">
        <w:rPr>
          <w:b/>
          <w:color w:val="806000" w:themeColor="accent4" w:themeShade="80"/>
        </w:rPr>
        <w:t>7</w:t>
      </w:r>
      <w:r w:rsidRPr="00592A42">
        <w:rPr>
          <w:b/>
          <w:color w:val="806000" w:themeColor="accent4" w:themeShade="80"/>
        </w:rPr>
        <w:t>/0</w:t>
      </w:r>
      <w:r w:rsidR="006451F2">
        <w:rPr>
          <w:b/>
          <w:color w:val="806000" w:themeColor="accent4" w:themeShade="80"/>
        </w:rPr>
        <w:t>9</w:t>
      </w:r>
      <w:r w:rsidRPr="00592A42">
        <w:rPr>
          <w:b/>
          <w:color w:val="806000" w:themeColor="accent4" w:themeShade="80"/>
        </w:rPr>
        <w:t>/2020 – ILHA DE PÁSCOA</w:t>
      </w:r>
      <w:r>
        <w:rPr>
          <w:b/>
          <w:color w:val="806000" w:themeColor="accent4" w:themeShade="80"/>
        </w:rPr>
        <w:br/>
      </w:r>
      <w:r w:rsidRPr="00592A42">
        <w:t xml:space="preserve">Vulcão </w:t>
      </w:r>
      <w:proofErr w:type="spellStart"/>
      <w:r w:rsidRPr="00592A42">
        <w:t>Rano</w:t>
      </w:r>
      <w:proofErr w:type="spellEnd"/>
      <w:r w:rsidRPr="00592A42">
        <w:t xml:space="preserve"> </w:t>
      </w:r>
      <w:proofErr w:type="spellStart"/>
      <w:r w:rsidRPr="00592A42">
        <w:t>Raraku</w:t>
      </w:r>
      <w:proofErr w:type="spellEnd"/>
      <w:r w:rsidRPr="00592A42">
        <w:t xml:space="preserve"> e Praia </w:t>
      </w:r>
      <w:proofErr w:type="spellStart"/>
      <w:r w:rsidRPr="00592A42">
        <w:t>Anakena</w:t>
      </w:r>
      <w:proofErr w:type="spellEnd"/>
      <w:r w:rsidRPr="00592A42">
        <w:t xml:space="preserve"> (Cultura Rapa </w:t>
      </w:r>
      <w:proofErr w:type="spellStart"/>
      <w:r w:rsidRPr="00592A42">
        <w:t>Nui</w:t>
      </w:r>
      <w:proofErr w:type="spellEnd"/>
      <w:r w:rsidRPr="00592A42">
        <w:t xml:space="preserve">) - Café da manhã no hotel. Em horário combinado, saída para um passeio de aproximadamente 07 horas, pela Bahia de </w:t>
      </w:r>
      <w:proofErr w:type="spellStart"/>
      <w:r w:rsidRPr="00592A42">
        <w:t>Hanga</w:t>
      </w:r>
      <w:proofErr w:type="spellEnd"/>
      <w:r w:rsidRPr="00592A42">
        <w:t xml:space="preserve"> </w:t>
      </w:r>
      <w:proofErr w:type="spellStart"/>
      <w:r w:rsidRPr="00592A42">
        <w:t>Te’e</w:t>
      </w:r>
      <w:proofErr w:type="spellEnd"/>
      <w:r w:rsidRPr="00592A42">
        <w:t xml:space="preserve"> e a plataforma de </w:t>
      </w:r>
      <w:proofErr w:type="spellStart"/>
      <w:r w:rsidRPr="00592A42">
        <w:t>Ahu</w:t>
      </w:r>
      <w:proofErr w:type="spellEnd"/>
      <w:r w:rsidRPr="00592A42">
        <w:t xml:space="preserve"> </w:t>
      </w:r>
      <w:proofErr w:type="spellStart"/>
      <w:r w:rsidRPr="00592A42">
        <w:t>Vaihu</w:t>
      </w:r>
      <w:proofErr w:type="spellEnd"/>
      <w:r w:rsidRPr="00592A42">
        <w:t xml:space="preserve">, chamada de fábrica de moais no vulcão </w:t>
      </w:r>
      <w:proofErr w:type="spellStart"/>
      <w:r w:rsidRPr="00592A42">
        <w:t>Rano</w:t>
      </w:r>
      <w:proofErr w:type="spellEnd"/>
      <w:r w:rsidRPr="00592A42">
        <w:t xml:space="preserve"> </w:t>
      </w:r>
      <w:proofErr w:type="spellStart"/>
      <w:r w:rsidRPr="00592A42">
        <w:t>Raraku</w:t>
      </w:r>
      <w:proofErr w:type="spellEnd"/>
      <w:r w:rsidRPr="00592A42">
        <w:t xml:space="preserve">. Este tour termina na Praia </w:t>
      </w:r>
      <w:proofErr w:type="spellStart"/>
      <w:r w:rsidRPr="00592A42">
        <w:t>Anakena</w:t>
      </w:r>
      <w:proofErr w:type="spellEnd"/>
      <w:r w:rsidRPr="00592A42">
        <w:t>. Pernoite na Ilha de Páscoa.</w:t>
      </w:r>
    </w:p>
    <w:p w14:paraId="4F8F3EB7" w14:textId="4D745D33" w:rsidR="00592A42" w:rsidRPr="00592A42" w:rsidRDefault="00592A42" w:rsidP="00592A42">
      <w:r w:rsidRPr="00592A42">
        <w:rPr>
          <w:b/>
          <w:color w:val="806000" w:themeColor="accent4" w:themeShade="80"/>
        </w:rPr>
        <w:t>4° dia, 0</w:t>
      </w:r>
      <w:r w:rsidR="006451F2">
        <w:rPr>
          <w:b/>
          <w:color w:val="806000" w:themeColor="accent4" w:themeShade="80"/>
        </w:rPr>
        <w:t>8</w:t>
      </w:r>
      <w:r w:rsidRPr="00592A42">
        <w:rPr>
          <w:b/>
          <w:color w:val="806000" w:themeColor="accent4" w:themeShade="80"/>
        </w:rPr>
        <w:t>/0</w:t>
      </w:r>
      <w:r w:rsidR="006451F2">
        <w:rPr>
          <w:b/>
          <w:color w:val="806000" w:themeColor="accent4" w:themeShade="80"/>
        </w:rPr>
        <w:t>9</w:t>
      </w:r>
      <w:r w:rsidRPr="00592A42">
        <w:rPr>
          <w:b/>
          <w:color w:val="806000" w:themeColor="accent4" w:themeShade="80"/>
        </w:rPr>
        <w:t>/2020 – ILHA DE PÁSCOA</w:t>
      </w:r>
      <w:r>
        <w:rPr>
          <w:b/>
          <w:color w:val="806000" w:themeColor="accent4" w:themeShade="80"/>
        </w:rPr>
        <w:br/>
      </w:r>
      <w:proofErr w:type="spellStart"/>
      <w:r w:rsidRPr="00592A42">
        <w:t>Orongo</w:t>
      </w:r>
      <w:proofErr w:type="spellEnd"/>
      <w:r w:rsidRPr="00592A42">
        <w:t xml:space="preserve"> (Cultura do homem pássaro) - Café da manhã no hotel. Em horário combinado, saída para um passeio de meio dia (aproximadamente 03h30) até </w:t>
      </w:r>
      <w:proofErr w:type="spellStart"/>
      <w:r w:rsidRPr="00592A42">
        <w:t>Orongo</w:t>
      </w:r>
      <w:proofErr w:type="spellEnd"/>
      <w:r w:rsidRPr="00592A42">
        <w:t xml:space="preserve">. </w:t>
      </w:r>
      <w:proofErr w:type="spellStart"/>
      <w:r w:rsidRPr="00592A42">
        <w:t>Orongo</w:t>
      </w:r>
      <w:proofErr w:type="spellEnd"/>
      <w:r w:rsidRPr="00592A42">
        <w:t xml:space="preserve"> – uma vila de pedra e centro cerimonial localizada no ponta sudoeste da ilha, a 04 quilômetros de </w:t>
      </w:r>
      <w:proofErr w:type="spellStart"/>
      <w:r w:rsidRPr="00592A42">
        <w:t>Hanga</w:t>
      </w:r>
      <w:proofErr w:type="spellEnd"/>
      <w:r w:rsidRPr="00592A42">
        <w:t xml:space="preserve"> Roa – uma </w:t>
      </w:r>
      <w:r>
        <w:t>localização espetac</w:t>
      </w:r>
      <w:r w:rsidRPr="00592A42">
        <w:t xml:space="preserve">ular. Hoje tem estatuto de Patrimônio da Humanidade. Visita ao extinto vulcão </w:t>
      </w:r>
      <w:proofErr w:type="spellStart"/>
      <w:r w:rsidRPr="00592A42">
        <w:t>Rano</w:t>
      </w:r>
      <w:proofErr w:type="spellEnd"/>
      <w:r w:rsidRPr="00592A42">
        <w:t xml:space="preserve"> </w:t>
      </w:r>
      <w:proofErr w:type="spellStart"/>
      <w:r w:rsidRPr="00592A42">
        <w:t>Kau</w:t>
      </w:r>
      <w:proofErr w:type="spellEnd"/>
      <w:r w:rsidRPr="00592A42">
        <w:t xml:space="preserve">. No caminho de volta, parada para conhecer a cova de Ana Kai </w:t>
      </w:r>
      <w:proofErr w:type="spellStart"/>
      <w:r w:rsidRPr="00592A42">
        <w:t>Tangata</w:t>
      </w:r>
      <w:proofErr w:type="spellEnd"/>
      <w:r w:rsidRPr="00592A42">
        <w:t xml:space="preserve"> com suas pinturas rupestres de aves marinhas. Pernoite na Ilha de Páscoa. </w:t>
      </w:r>
    </w:p>
    <w:p w14:paraId="017E46B5" w14:textId="03AD4623" w:rsidR="00592A42" w:rsidRDefault="00592A42" w:rsidP="00592A42">
      <w:r w:rsidRPr="00592A42">
        <w:rPr>
          <w:b/>
          <w:color w:val="806000" w:themeColor="accent4" w:themeShade="80"/>
        </w:rPr>
        <w:t>5° dia, 0</w:t>
      </w:r>
      <w:r w:rsidR="006451F2">
        <w:rPr>
          <w:b/>
          <w:color w:val="806000" w:themeColor="accent4" w:themeShade="80"/>
        </w:rPr>
        <w:t>9</w:t>
      </w:r>
      <w:r w:rsidRPr="00592A42">
        <w:rPr>
          <w:b/>
          <w:color w:val="806000" w:themeColor="accent4" w:themeShade="80"/>
        </w:rPr>
        <w:t>/0</w:t>
      </w:r>
      <w:r w:rsidR="006451F2">
        <w:rPr>
          <w:b/>
          <w:color w:val="806000" w:themeColor="accent4" w:themeShade="80"/>
        </w:rPr>
        <w:t>9</w:t>
      </w:r>
      <w:r w:rsidRPr="00592A42">
        <w:rPr>
          <w:b/>
          <w:color w:val="806000" w:themeColor="accent4" w:themeShade="80"/>
        </w:rPr>
        <w:t>/2020 - ILHA DE PÁSCOA</w:t>
      </w:r>
      <w:r>
        <w:rPr>
          <w:b/>
          <w:color w:val="806000" w:themeColor="accent4" w:themeShade="80"/>
        </w:rPr>
        <w:br/>
      </w:r>
      <w:proofErr w:type="spellStart"/>
      <w:r w:rsidRPr="00592A42">
        <w:t>Ahu</w:t>
      </w:r>
      <w:proofErr w:type="spellEnd"/>
      <w:r w:rsidRPr="00592A42">
        <w:t xml:space="preserve"> </w:t>
      </w:r>
      <w:proofErr w:type="spellStart"/>
      <w:r w:rsidRPr="00592A42">
        <w:t>Akivi</w:t>
      </w:r>
      <w:proofErr w:type="spellEnd"/>
      <w:r w:rsidRPr="00592A42">
        <w:t xml:space="preserve"> (plataforma dos Moais) - Café da manhã no hotel. Em horário combinado, saída para um tour de meio dia para visitar </w:t>
      </w:r>
      <w:proofErr w:type="spellStart"/>
      <w:r w:rsidRPr="00592A42">
        <w:t>Ahu</w:t>
      </w:r>
      <w:proofErr w:type="spellEnd"/>
      <w:r w:rsidRPr="00592A42">
        <w:t xml:space="preserve"> </w:t>
      </w:r>
      <w:proofErr w:type="spellStart"/>
      <w:r w:rsidRPr="00592A42">
        <w:t>Akivi</w:t>
      </w:r>
      <w:proofErr w:type="spellEnd"/>
      <w:r w:rsidRPr="00592A42">
        <w:t xml:space="preserve">, a famosa plataforma dos 07 Moais, além das cavernas de Ana </w:t>
      </w:r>
      <w:proofErr w:type="spellStart"/>
      <w:r w:rsidRPr="00592A42">
        <w:t>Tepahu</w:t>
      </w:r>
      <w:proofErr w:type="spellEnd"/>
      <w:r w:rsidRPr="00592A42">
        <w:t xml:space="preserve"> e as crateras Puna Pau, locais onde </w:t>
      </w:r>
      <w:r w:rsidR="00346E26" w:rsidRPr="00592A42">
        <w:t>os moais</w:t>
      </w:r>
      <w:r w:rsidRPr="00592A42">
        <w:t xml:space="preserve"> eram esculpidos. Recomendamos levar lanterna para visitar a cova Ana Te </w:t>
      </w:r>
      <w:proofErr w:type="spellStart"/>
      <w:r w:rsidRPr="00592A42">
        <w:t>Pahu</w:t>
      </w:r>
      <w:proofErr w:type="spellEnd"/>
      <w:r w:rsidRPr="00592A42">
        <w:t xml:space="preserve">. Pernoite na Ilha de Páscoa </w:t>
      </w:r>
    </w:p>
    <w:p w14:paraId="7F0624E2" w14:textId="48DD93A5" w:rsidR="00592A42" w:rsidRPr="00592A42" w:rsidRDefault="00592A42" w:rsidP="00592A42">
      <w:r w:rsidRPr="00592A42">
        <w:rPr>
          <w:b/>
          <w:color w:val="806000" w:themeColor="accent4" w:themeShade="80"/>
        </w:rPr>
        <w:t xml:space="preserve">6° dia, </w:t>
      </w:r>
      <w:r w:rsidR="006451F2">
        <w:rPr>
          <w:b/>
          <w:color w:val="806000" w:themeColor="accent4" w:themeShade="80"/>
        </w:rPr>
        <w:t>10</w:t>
      </w:r>
      <w:r w:rsidRPr="00592A42">
        <w:rPr>
          <w:b/>
          <w:color w:val="806000" w:themeColor="accent4" w:themeShade="80"/>
        </w:rPr>
        <w:t>/0</w:t>
      </w:r>
      <w:r w:rsidR="006451F2">
        <w:rPr>
          <w:b/>
          <w:color w:val="806000" w:themeColor="accent4" w:themeShade="80"/>
        </w:rPr>
        <w:t>9</w:t>
      </w:r>
      <w:r w:rsidRPr="00592A42">
        <w:rPr>
          <w:b/>
          <w:color w:val="806000" w:themeColor="accent4" w:themeShade="80"/>
        </w:rPr>
        <w:t>/2020 - ILHA DE PÁSCOA -</w:t>
      </w:r>
      <w:r w:rsidRPr="00592A42">
        <w:rPr>
          <w:color w:val="806000" w:themeColor="accent4" w:themeShade="80"/>
        </w:rPr>
        <w:t xml:space="preserve"> </w:t>
      </w:r>
      <w:r w:rsidRPr="00592A42">
        <w:t>Dia livre.</w:t>
      </w:r>
    </w:p>
    <w:p w14:paraId="4E905C51" w14:textId="0239F251" w:rsidR="00592A42" w:rsidRPr="00592A42" w:rsidRDefault="00592A42" w:rsidP="00592A42">
      <w:r w:rsidRPr="00592A42">
        <w:rPr>
          <w:b/>
          <w:color w:val="806000" w:themeColor="accent4" w:themeShade="80"/>
        </w:rPr>
        <w:t>7° dia, 1</w:t>
      </w:r>
      <w:r w:rsidR="006451F2">
        <w:rPr>
          <w:b/>
          <w:color w:val="806000" w:themeColor="accent4" w:themeShade="80"/>
        </w:rPr>
        <w:t>1</w:t>
      </w:r>
      <w:r w:rsidRPr="00592A42">
        <w:rPr>
          <w:b/>
          <w:color w:val="806000" w:themeColor="accent4" w:themeShade="80"/>
        </w:rPr>
        <w:t>/0</w:t>
      </w:r>
      <w:r w:rsidR="006451F2">
        <w:rPr>
          <w:b/>
          <w:color w:val="806000" w:themeColor="accent4" w:themeShade="80"/>
        </w:rPr>
        <w:t>9</w:t>
      </w:r>
      <w:r w:rsidRPr="00592A42">
        <w:rPr>
          <w:b/>
          <w:color w:val="806000" w:themeColor="accent4" w:themeShade="80"/>
        </w:rPr>
        <w:t>/2020 - ILHA DE PÁSCOA/SANTIAGO</w:t>
      </w:r>
      <w:r>
        <w:rPr>
          <w:b/>
          <w:color w:val="806000" w:themeColor="accent4" w:themeShade="80"/>
        </w:rPr>
        <w:br/>
      </w:r>
      <w:r w:rsidRPr="00592A42">
        <w:t xml:space="preserve">Café da manhã no hotel. Em horário combinado, traslado ao aeroporto de </w:t>
      </w:r>
      <w:proofErr w:type="spellStart"/>
      <w:r w:rsidRPr="00592A42">
        <w:t>Hanga</w:t>
      </w:r>
      <w:proofErr w:type="spellEnd"/>
      <w:r w:rsidRPr="00592A42">
        <w:t xml:space="preserve"> Roa e embarque com destino a Santiago. Chegada e traslado ao hotel. Pernoite em Santiago.</w:t>
      </w:r>
    </w:p>
    <w:p w14:paraId="0FC969B5" w14:textId="39921F0A" w:rsidR="00592A42" w:rsidRPr="00487DA3" w:rsidRDefault="00592A42" w:rsidP="00592A42">
      <w:pPr>
        <w:rPr>
          <w:sz w:val="17"/>
          <w:szCs w:val="17"/>
        </w:rPr>
      </w:pPr>
      <w:r w:rsidRPr="00592A42">
        <w:rPr>
          <w:b/>
          <w:color w:val="806000" w:themeColor="accent4" w:themeShade="80"/>
        </w:rPr>
        <w:t>8° dia, 11/0</w:t>
      </w:r>
      <w:r w:rsidR="006451F2">
        <w:rPr>
          <w:b/>
          <w:color w:val="806000" w:themeColor="accent4" w:themeShade="80"/>
        </w:rPr>
        <w:t>9</w:t>
      </w:r>
      <w:r w:rsidRPr="00592A42">
        <w:rPr>
          <w:b/>
          <w:color w:val="806000" w:themeColor="accent4" w:themeShade="80"/>
        </w:rPr>
        <w:t>/2020 - SANTIAGO -</w:t>
      </w:r>
      <w:r w:rsidRPr="00592A42">
        <w:rPr>
          <w:color w:val="806000" w:themeColor="accent4" w:themeShade="80"/>
        </w:rPr>
        <w:t xml:space="preserve"> </w:t>
      </w:r>
      <w:r w:rsidRPr="00592A42">
        <w:t>Café da manhã no hotel. Em horário combinado traslado ao aeroporto de Santiago para embarque com destino a Porto Alegre</w:t>
      </w:r>
      <w:r w:rsidRPr="00487DA3">
        <w:rPr>
          <w:sz w:val="17"/>
          <w:szCs w:val="17"/>
        </w:rPr>
        <w:t>.</w:t>
      </w:r>
    </w:p>
    <w:p w14:paraId="32F048FE" w14:textId="76896260" w:rsidR="00592A42" w:rsidRPr="00592A42" w:rsidRDefault="00592A42" w:rsidP="00592A42">
      <w:pPr>
        <w:jc w:val="center"/>
        <w:rPr>
          <w:rFonts w:cstheme="minorHAnsi"/>
          <w:b/>
          <w:color w:val="806000" w:themeColor="accent4" w:themeShade="80"/>
        </w:rPr>
      </w:pPr>
      <w:r w:rsidRPr="00592A42">
        <w:rPr>
          <w:rFonts w:cstheme="minorHAnsi"/>
          <w:b/>
          <w:bCs/>
          <w:color w:val="806000" w:themeColor="accent4" w:themeShade="80"/>
        </w:rPr>
        <w:lastRenderedPageBreak/>
        <w:t xml:space="preserve">TARIFÁRIO (EM USD) – parte terrestre. </w:t>
      </w:r>
      <w:r w:rsidR="00AC64A2">
        <w:rPr>
          <w:rFonts w:cstheme="minorHAnsi"/>
          <w:b/>
          <w:bCs/>
          <w:color w:val="806000" w:themeColor="accent4" w:themeShade="80"/>
        </w:rPr>
        <w:t>Promocional até 30/11/2020</w:t>
      </w:r>
      <w:r>
        <w:rPr>
          <w:rFonts w:cstheme="minorHAnsi"/>
          <w:b/>
          <w:bCs/>
          <w:color w:val="806000" w:themeColor="accent4" w:themeShade="80"/>
        </w:rPr>
        <w:br/>
      </w:r>
      <w:r w:rsidRPr="00592A42">
        <w:rPr>
          <w:rFonts w:cstheme="minorHAnsi"/>
          <w:b/>
          <w:color w:val="806000" w:themeColor="accent4" w:themeShade="80"/>
        </w:rPr>
        <w:t>PARTE AÉREO COM LATAM APARTIR DE US$ 1.350,00 + TAXAS EM ATÉ 4 X SEM JUROS</w:t>
      </w:r>
    </w:p>
    <w:tbl>
      <w:tblPr>
        <w:tblStyle w:val="Tabelacomgrade"/>
        <w:tblW w:w="10370" w:type="dxa"/>
        <w:jc w:val="center"/>
        <w:shd w:val="clear" w:color="auto" w:fill="FFD966" w:themeFill="accent4" w:themeFillTint="99"/>
        <w:tblLook w:val="04A0" w:firstRow="1" w:lastRow="0" w:firstColumn="1" w:lastColumn="0" w:noHBand="0" w:noVBand="1"/>
      </w:tblPr>
      <w:tblGrid>
        <w:gridCol w:w="2687"/>
        <w:gridCol w:w="2561"/>
        <w:gridCol w:w="2561"/>
        <w:gridCol w:w="2561"/>
      </w:tblGrid>
      <w:tr w:rsidR="00872E51" w:rsidRPr="00872E51" w14:paraId="7DDEFA1E" w14:textId="77777777" w:rsidTr="00BA7851">
        <w:trPr>
          <w:trHeight w:val="583"/>
          <w:jc w:val="center"/>
        </w:trPr>
        <w:tc>
          <w:tcPr>
            <w:tcW w:w="2687" w:type="dxa"/>
            <w:shd w:val="clear" w:color="auto" w:fill="FFD966" w:themeFill="accent4" w:themeFillTint="99"/>
            <w:vAlign w:val="center"/>
          </w:tcPr>
          <w:p w14:paraId="0A817C77" w14:textId="77777777" w:rsidR="00872E51" w:rsidRPr="00BA7851" w:rsidRDefault="00872E51" w:rsidP="00BA7851">
            <w:pPr>
              <w:jc w:val="center"/>
              <w:rPr>
                <w:rFonts w:ascii="Arial" w:hAnsi="Arial" w:cs="Arial"/>
                <w:b/>
                <w:bCs/>
                <w:color w:val="4472C4" w:themeColor="accent1"/>
                <w:sz w:val="22"/>
                <w:szCs w:val="22"/>
              </w:rPr>
            </w:pPr>
            <w:r w:rsidRPr="00BA7851">
              <w:rPr>
                <w:rFonts w:ascii="Arial" w:hAnsi="Arial" w:cs="Arial"/>
                <w:b/>
                <w:bCs/>
                <w:color w:val="4472C4" w:themeColor="accent1"/>
                <w:sz w:val="22"/>
                <w:szCs w:val="22"/>
              </w:rPr>
              <w:t>CONDIÇÕES</w:t>
            </w:r>
          </w:p>
        </w:tc>
        <w:tc>
          <w:tcPr>
            <w:tcW w:w="2561" w:type="dxa"/>
            <w:shd w:val="clear" w:color="auto" w:fill="FFD966" w:themeFill="accent4" w:themeFillTint="99"/>
            <w:vAlign w:val="center"/>
          </w:tcPr>
          <w:p w14:paraId="24909455" w14:textId="77777777" w:rsidR="00872E51" w:rsidRPr="00BA7851" w:rsidRDefault="00872E51" w:rsidP="00BA7851">
            <w:pPr>
              <w:jc w:val="center"/>
              <w:rPr>
                <w:rFonts w:ascii="Arial" w:hAnsi="Arial" w:cs="Arial"/>
                <w:b/>
                <w:bCs/>
                <w:color w:val="4472C4" w:themeColor="accent1"/>
                <w:sz w:val="22"/>
                <w:szCs w:val="22"/>
              </w:rPr>
            </w:pPr>
            <w:r w:rsidRPr="00BA7851">
              <w:rPr>
                <w:rFonts w:ascii="Arial" w:hAnsi="Arial" w:cs="Arial"/>
                <w:b/>
                <w:bCs/>
                <w:color w:val="4472C4" w:themeColor="accent1"/>
                <w:sz w:val="22"/>
                <w:szCs w:val="22"/>
              </w:rPr>
              <w:t>APTO TRIPLO</w:t>
            </w:r>
          </w:p>
        </w:tc>
        <w:tc>
          <w:tcPr>
            <w:tcW w:w="2561" w:type="dxa"/>
            <w:shd w:val="clear" w:color="auto" w:fill="FFD966" w:themeFill="accent4" w:themeFillTint="99"/>
            <w:vAlign w:val="center"/>
          </w:tcPr>
          <w:p w14:paraId="59975612" w14:textId="77777777" w:rsidR="00872E51" w:rsidRPr="00BA7851" w:rsidRDefault="00872E51" w:rsidP="00BA7851">
            <w:pPr>
              <w:jc w:val="center"/>
              <w:rPr>
                <w:rFonts w:ascii="Arial" w:hAnsi="Arial" w:cs="Arial"/>
                <w:b/>
                <w:bCs/>
                <w:color w:val="4472C4" w:themeColor="accent1"/>
                <w:sz w:val="22"/>
                <w:szCs w:val="22"/>
              </w:rPr>
            </w:pPr>
            <w:r w:rsidRPr="00BA7851">
              <w:rPr>
                <w:rFonts w:ascii="Arial" w:hAnsi="Arial" w:cs="Arial"/>
                <w:b/>
                <w:bCs/>
                <w:color w:val="4472C4" w:themeColor="accent1"/>
                <w:sz w:val="22"/>
                <w:szCs w:val="22"/>
              </w:rPr>
              <w:t>APTO DUPLO</w:t>
            </w:r>
          </w:p>
        </w:tc>
        <w:tc>
          <w:tcPr>
            <w:tcW w:w="2561" w:type="dxa"/>
            <w:shd w:val="clear" w:color="auto" w:fill="FFD966" w:themeFill="accent4" w:themeFillTint="99"/>
            <w:vAlign w:val="center"/>
          </w:tcPr>
          <w:p w14:paraId="1DCDDE89" w14:textId="77777777" w:rsidR="00872E51" w:rsidRPr="00BA7851" w:rsidRDefault="00872E51" w:rsidP="00BA7851">
            <w:pPr>
              <w:jc w:val="center"/>
              <w:rPr>
                <w:rFonts w:ascii="Arial" w:hAnsi="Arial" w:cs="Arial"/>
                <w:b/>
                <w:bCs/>
                <w:color w:val="4472C4" w:themeColor="accent1"/>
                <w:sz w:val="22"/>
                <w:szCs w:val="22"/>
              </w:rPr>
            </w:pPr>
            <w:r w:rsidRPr="00BA7851">
              <w:rPr>
                <w:rFonts w:ascii="Arial" w:hAnsi="Arial" w:cs="Arial"/>
                <w:b/>
                <w:bCs/>
                <w:color w:val="4472C4" w:themeColor="accent1"/>
                <w:sz w:val="22"/>
                <w:szCs w:val="22"/>
              </w:rPr>
              <w:t>APTO SINGLE</w:t>
            </w:r>
          </w:p>
        </w:tc>
      </w:tr>
      <w:tr w:rsidR="00592A42" w:rsidRPr="00295EE5" w14:paraId="036CA692" w14:textId="77777777" w:rsidTr="00592A42">
        <w:trPr>
          <w:trHeight w:val="583"/>
          <w:jc w:val="center"/>
        </w:trPr>
        <w:tc>
          <w:tcPr>
            <w:tcW w:w="2687" w:type="dxa"/>
            <w:shd w:val="clear" w:color="auto" w:fill="FFD966" w:themeFill="accent4" w:themeFillTint="99"/>
            <w:vAlign w:val="center"/>
          </w:tcPr>
          <w:p w14:paraId="6E2E549F" w14:textId="77777777" w:rsidR="00592A42" w:rsidRPr="00BA7851" w:rsidRDefault="00592A42" w:rsidP="00592A42">
            <w:pPr>
              <w:rPr>
                <w:rFonts w:ascii="Arial" w:hAnsi="Arial" w:cs="Arial"/>
                <w:b/>
                <w:bCs/>
                <w:color w:val="4472C4" w:themeColor="accent1"/>
                <w:sz w:val="22"/>
                <w:szCs w:val="22"/>
              </w:rPr>
            </w:pPr>
            <w:r w:rsidRPr="00BA7851">
              <w:rPr>
                <w:rFonts w:ascii="Arial" w:hAnsi="Arial" w:cs="Arial"/>
                <w:b/>
                <w:bCs/>
                <w:color w:val="4472C4" w:themeColor="accent1"/>
                <w:sz w:val="22"/>
                <w:szCs w:val="22"/>
              </w:rPr>
              <w:t>À VISTA</w:t>
            </w:r>
          </w:p>
        </w:tc>
        <w:tc>
          <w:tcPr>
            <w:tcW w:w="2561" w:type="dxa"/>
            <w:shd w:val="clear" w:color="auto" w:fill="FFD966" w:themeFill="accent4" w:themeFillTint="99"/>
            <w:vAlign w:val="center"/>
          </w:tcPr>
          <w:p w14:paraId="02713E31" w14:textId="5D484AE0"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1.920,00</w:t>
            </w:r>
          </w:p>
        </w:tc>
        <w:tc>
          <w:tcPr>
            <w:tcW w:w="2561" w:type="dxa"/>
            <w:shd w:val="clear" w:color="auto" w:fill="FFD966" w:themeFill="accent4" w:themeFillTint="99"/>
            <w:vAlign w:val="center"/>
          </w:tcPr>
          <w:p w14:paraId="4D6B9CF7" w14:textId="36316F5D"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1.989,00</w:t>
            </w:r>
          </w:p>
        </w:tc>
        <w:tc>
          <w:tcPr>
            <w:tcW w:w="2561" w:type="dxa"/>
            <w:shd w:val="clear" w:color="auto" w:fill="FFD966" w:themeFill="accent4" w:themeFillTint="99"/>
            <w:vAlign w:val="center"/>
          </w:tcPr>
          <w:p w14:paraId="34718E4B" w14:textId="47067F80"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2.433,00</w:t>
            </w:r>
          </w:p>
        </w:tc>
      </w:tr>
      <w:tr w:rsidR="00592A42" w:rsidRPr="00295EE5" w14:paraId="7CEE2BBF" w14:textId="77777777" w:rsidTr="00592A42">
        <w:trPr>
          <w:trHeight w:val="583"/>
          <w:jc w:val="center"/>
        </w:trPr>
        <w:tc>
          <w:tcPr>
            <w:tcW w:w="2687" w:type="dxa"/>
            <w:shd w:val="clear" w:color="auto" w:fill="FFD966" w:themeFill="accent4" w:themeFillTint="99"/>
            <w:vAlign w:val="center"/>
          </w:tcPr>
          <w:p w14:paraId="405EDA88" w14:textId="7A1F019F" w:rsidR="00592A42" w:rsidRPr="00BA7851" w:rsidRDefault="00592A42" w:rsidP="00592A42">
            <w:pPr>
              <w:rPr>
                <w:rFonts w:ascii="Arial" w:hAnsi="Arial" w:cs="Arial"/>
                <w:b/>
                <w:bCs/>
                <w:color w:val="4472C4" w:themeColor="accent1"/>
              </w:rPr>
            </w:pPr>
            <w:r w:rsidRPr="00BA7851">
              <w:rPr>
                <w:rFonts w:ascii="Arial" w:hAnsi="Arial" w:cs="Arial"/>
                <w:b/>
                <w:bCs/>
                <w:color w:val="4472C4" w:themeColor="accent1"/>
                <w:sz w:val="22"/>
                <w:szCs w:val="22"/>
              </w:rPr>
              <w:t xml:space="preserve">Entrada + </w:t>
            </w:r>
            <w:r w:rsidR="00AA6487">
              <w:rPr>
                <w:rFonts w:ascii="Arial" w:hAnsi="Arial" w:cs="Arial"/>
                <w:b/>
                <w:bCs/>
                <w:color w:val="4472C4" w:themeColor="accent1"/>
                <w:sz w:val="22"/>
                <w:szCs w:val="22"/>
              </w:rPr>
              <w:t>7</w:t>
            </w:r>
            <w:r>
              <w:rPr>
                <w:rFonts w:ascii="Arial" w:hAnsi="Arial" w:cs="Arial"/>
                <w:b/>
                <w:bCs/>
                <w:color w:val="4472C4" w:themeColor="accent1"/>
                <w:sz w:val="22"/>
                <w:szCs w:val="22"/>
              </w:rPr>
              <w:t>x</w:t>
            </w:r>
          </w:p>
        </w:tc>
        <w:tc>
          <w:tcPr>
            <w:tcW w:w="2561" w:type="dxa"/>
            <w:shd w:val="clear" w:color="auto" w:fill="FFD966" w:themeFill="accent4" w:themeFillTint="99"/>
            <w:vAlign w:val="center"/>
          </w:tcPr>
          <w:p w14:paraId="11F27B43" w14:textId="5F562A10" w:rsidR="00592A42" w:rsidRPr="00592A42" w:rsidRDefault="00592A42" w:rsidP="00592A42">
            <w:pPr>
              <w:jc w:val="center"/>
              <w:rPr>
                <w:rFonts w:ascii="Arial" w:hAnsi="Arial" w:cs="Arial"/>
                <w:b/>
                <w:bCs/>
                <w:color w:val="0070C0"/>
                <w:sz w:val="22"/>
                <w:szCs w:val="22"/>
              </w:rPr>
            </w:pPr>
            <w:r w:rsidRPr="00592A42">
              <w:rPr>
                <w:rFonts w:ascii="Arial" w:hAnsi="Arial" w:cs="Arial"/>
                <w:b/>
                <w:bCs/>
                <w:color w:val="4472C4" w:themeColor="accent1"/>
                <w:sz w:val="22"/>
                <w:szCs w:val="22"/>
              </w:rPr>
              <w:t>255,00</w:t>
            </w:r>
          </w:p>
        </w:tc>
        <w:tc>
          <w:tcPr>
            <w:tcW w:w="2561" w:type="dxa"/>
            <w:shd w:val="clear" w:color="auto" w:fill="FFD966" w:themeFill="accent4" w:themeFillTint="99"/>
            <w:vAlign w:val="center"/>
          </w:tcPr>
          <w:p w14:paraId="1E6F6361" w14:textId="07989C7B" w:rsidR="00592A42" w:rsidRPr="00592A42" w:rsidRDefault="00592A42" w:rsidP="00592A42">
            <w:pPr>
              <w:jc w:val="center"/>
              <w:rPr>
                <w:rFonts w:ascii="Arial" w:hAnsi="Arial" w:cs="Arial"/>
                <w:b/>
                <w:bCs/>
                <w:color w:val="0070C0"/>
                <w:sz w:val="22"/>
                <w:szCs w:val="22"/>
              </w:rPr>
            </w:pPr>
            <w:r w:rsidRPr="00592A42">
              <w:rPr>
                <w:rFonts w:ascii="Arial" w:hAnsi="Arial" w:cs="Arial"/>
                <w:b/>
                <w:bCs/>
                <w:color w:val="4472C4" w:themeColor="accent1"/>
                <w:sz w:val="22"/>
                <w:szCs w:val="22"/>
              </w:rPr>
              <w:t>265,00</w:t>
            </w:r>
          </w:p>
        </w:tc>
        <w:tc>
          <w:tcPr>
            <w:tcW w:w="2561" w:type="dxa"/>
            <w:shd w:val="clear" w:color="auto" w:fill="FFD966" w:themeFill="accent4" w:themeFillTint="99"/>
            <w:vAlign w:val="center"/>
          </w:tcPr>
          <w:p w14:paraId="32442FE5" w14:textId="04B7C70C" w:rsidR="00592A42" w:rsidRPr="00592A42" w:rsidRDefault="00592A42" w:rsidP="00592A42">
            <w:pPr>
              <w:jc w:val="center"/>
              <w:rPr>
                <w:rFonts w:ascii="Arial" w:hAnsi="Arial" w:cs="Arial"/>
                <w:b/>
                <w:bCs/>
                <w:color w:val="0070C0"/>
                <w:sz w:val="22"/>
                <w:szCs w:val="22"/>
              </w:rPr>
            </w:pPr>
            <w:r w:rsidRPr="00592A42">
              <w:rPr>
                <w:rFonts w:ascii="Arial" w:hAnsi="Arial" w:cs="Arial"/>
                <w:b/>
                <w:bCs/>
                <w:color w:val="4472C4" w:themeColor="accent1"/>
                <w:sz w:val="22"/>
                <w:szCs w:val="22"/>
              </w:rPr>
              <w:t>323,00</w:t>
            </w:r>
          </w:p>
        </w:tc>
      </w:tr>
      <w:tr w:rsidR="00592A42" w:rsidRPr="00295EE5" w14:paraId="1D84AF11" w14:textId="77777777" w:rsidTr="00592A42">
        <w:trPr>
          <w:trHeight w:val="583"/>
          <w:jc w:val="center"/>
        </w:trPr>
        <w:tc>
          <w:tcPr>
            <w:tcW w:w="2687" w:type="dxa"/>
            <w:shd w:val="clear" w:color="auto" w:fill="FFD966" w:themeFill="accent4" w:themeFillTint="99"/>
            <w:vAlign w:val="center"/>
          </w:tcPr>
          <w:p w14:paraId="750B225C" w14:textId="740A84B3" w:rsidR="00592A42" w:rsidRPr="00BA7851" w:rsidRDefault="00592A42" w:rsidP="00592A42">
            <w:pPr>
              <w:rPr>
                <w:rFonts w:ascii="Arial" w:hAnsi="Arial" w:cs="Arial"/>
                <w:b/>
                <w:bCs/>
                <w:color w:val="4472C4" w:themeColor="accent1"/>
                <w:sz w:val="22"/>
                <w:szCs w:val="22"/>
              </w:rPr>
            </w:pPr>
            <w:r w:rsidRPr="00BA7851">
              <w:rPr>
                <w:rFonts w:ascii="Arial" w:hAnsi="Arial" w:cs="Arial"/>
                <w:b/>
                <w:bCs/>
                <w:color w:val="4472C4" w:themeColor="accent1"/>
                <w:sz w:val="22"/>
                <w:szCs w:val="22"/>
              </w:rPr>
              <w:t xml:space="preserve">Entrada + </w:t>
            </w:r>
            <w:r w:rsidR="00AA6487">
              <w:rPr>
                <w:rFonts w:ascii="Arial" w:hAnsi="Arial" w:cs="Arial"/>
                <w:b/>
                <w:bCs/>
                <w:color w:val="4472C4" w:themeColor="accent1"/>
                <w:sz w:val="22"/>
                <w:szCs w:val="22"/>
              </w:rPr>
              <w:t>3</w:t>
            </w:r>
            <w:r w:rsidRPr="00BA7851">
              <w:rPr>
                <w:rFonts w:ascii="Arial" w:hAnsi="Arial" w:cs="Arial"/>
                <w:b/>
                <w:bCs/>
                <w:color w:val="4472C4" w:themeColor="accent1"/>
                <w:sz w:val="22"/>
                <w:szCs w:val="22"/>
              </w:rPr>
              <w:t>x</w:t>
            </w:r>
          </w:p>
        </w:tc>
        <w:tc>
          <w:tcPr>
            <w:tcW w:w="2561" w:type="dxa"/>
            <w:shd w:val="clear" w:color="auto" w:fill="FFD966" w:themeFill="accent4" w:themeFillTint="99"/>
            <w:vAlign w:val="center"/>
          </w:tcPr>
          <w:p w14:paraId="473214A3" w14:textId="6ECF6473"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495,00</w:t>
            </w:r>
          </w:p>
        </w:tc>
        <w:tc>
          <w:tcPr>
            <w:tcW w:w="2561" w:type="dxa"/>
            <w:shd w:val="clear" w:color="auto" w:fill="FFD966" w:themeFill="accent4" w:themeFillTint="99"/>
            <w:vAlign w:val="center"/>
          </w:tcPr>
          <w:p w14:paraId="674E9CBC" w14:textId="2A463131"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513,00</w:t>
            </w:r>
          </w:p>
        </w:tc>
        <w:tc>
          <w:tcPr>
            <w:tcW w:w="2561" w:type="dxa"/>
            <w:shd w:val="clear" w:color="auto" w:fill="FFD966" w:themeFill="accent4" w:themeFillTint="99"/>
            <w:vAlign w:val="center"/>
          </w:tcPr>
          <w:p w14:paraId="4DDFCB3D" w14:textId="02279579"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627,00</w:t>
            </w:r>
          </w:p>
        </w:tc>
      </w:tr>
      <w:tr w:rsidR="00592A42" w:rsidRPr="00295EE5" w14:paraId="07BE517C" w14:textId="77777777" w:rsidTr="00592A42">
        <w:trPr>
          <w:trHeight w:val="546"/>
          <w:jc w:val="center"/>
        </w:trPr>
        <w:tc>
          <w:tcPr>
            <w:tcW w:w="2687" w:type="dxa"/>
            <w:shd w:val="clear" w:color="auto" w:fill="FFD966" w:themeFill="accent4" w:themeFillTint="99"/>
            <w:vAlign w:val="center"/>
          </w:tcPr>
          <w:p w14:paraId="063CD2BB" w14:textId="77777777" w:rsidR="00592A42" w:rsidRPr="00BA7851" w:rsidRDefault="00592A42" w:rsidP="00592A42">
            <w:pPr>
              <w:rPr>
                <w:rFonts w:ascii="Arial" w:hAnsi="Arial" w:cs="Arial"/>
                <w:b/>
                <w:bCs/>
                <w:color w:val="4472C4" w:themeColor="accent1"/>
                <w:sz w:val="22"/>
                <w:szCs w:val="22"/>
              </w:rPr>
            </w:pPr>
            <w:r w:rsidRPr="00BA7851">
              <w:rPr>
                <w:rFonts w:ascii="Arial" w:hAnsi="Arial" w:cs="Arial"/>
                <w:b/>
                <w:bCs/>
                <w:color w:val="4472C4" w:themeColor="accent1"/>
                <w:sz w:val="22"/>
                <w:szCs w:val="22"/>
              </w:rPr>
              <w:t>Taxas e Impostos</w:t>
            </w:r>
          </w:p>
        </w:tc>
        <w:tc>
          <w:tcPr>
            <w:tcW w:w="2561" w:type="dxa"/>
            <w:shd w:val="clear" w:color="auto" w:fill="FFD966" w:themeFill="accent4" w:themeFillTint="99"/>
            <w:vAlign w:val="center"/>
          </w:tcPr>
          <w:p w14:paraId="666D0235" w14:textId="1AFE94CA"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199,00</w:t>
            </w:r>
          </w:p>
        </w:tc>
        <w:tc>
          <w:tcPr>
            <w:tcW w:w="2561" w:type="dxa"/>
            <w:shd w:val="clear" w:color="auto" w:fill="FFD966" w:themeFill="accent4" w:themeFillTint="99"/>
            <w:vAlign w:val="center"/>
          </w:tcPr>
          <w:p w14:paraId="7EFAA6E2" w14:textId="6E88F585"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210,00</w:t>
            </w:r>
          </w:p>
        </w:tc>
        <w:tc>
          <w:tcPr>
            <w:tcW w:w="2561" w:type="dxa"/>
            <w:shd w:val="clear" w:color="auto" w:fill="FFD966" w:themeFill="accent4" w:themeFillTint="99"/>
            <w:vAlign w:val="center"/>
          </w:tcPr>
          <w:p w14:paraId="70E12110" w14:textId="07147E43" w:rsidR="00592A42" w:rsidRPr="00592A42" w:rsidRDefault="00592A42" w:rsidP="00592A42">
            <w:pPr>
              <w:jc w:val="center"/>
              <w:rPr>
                <w:rFonts w:ascii="Arial" w:hAnsi="Arial" w:cs="Arial"/>
                <w:b/>
                <w:bCs/>
                <w:color w:val="4472C4" w:themeColor="accent1"/>
                <w:sz w:val="22"/>
                <w:szCs w:val="22"/>
              </w:rPr>
            </w:pPr>
            <w:r w:rsidRPr="00592A42">
              <w:rPr>
                <w:rFonts w:ascii="Arial" w:hAnsi="Arial" w:cs="Arial"/>
                <w:b/>
                <w:bCs/>
                <w:color w:val="4472C4" w:themeColor="accent1"/>
                <w:sz w:val="22"/>
                <w:szCs w:val="22"/>
              </w:rPr>
              <w:t>250,00</w:t>
            </w:r>
          </w:p>
        </w:tc>
      </w:tr>
    </w:tbl>
    <w:p w14:paraId="1414B770" w14:textId="24DF5DFE" w:rsidR="00DC7A81" w:rsidRDefault="00872E51" w:rsidP="00855CB8">
      <w:pPr>
        <w:jc w:val="center"/>
        <w:rPr>
          <w:rFonts w:cstheme="minorHAnsi"/>
        </w:rPr>
      </w:pPr>
      <w:r w:rsidRPr="00872E51">
        <w:rPr>
          <w:rFonts w:cstheme="minorHAnsi"/>
        </w:rPr>
        <w:t>Tabela elaborada em 21.</w:t>
      </w:r>
      <w:r w:rsidR="00AC64A2">
        <w:rPr>
          <w:rFonts w:cstheme="minorHAnsi"/>
        </w:rPr>
        <w:t>07</w:t>
      </w:r>
      <w:r w:rsidRPr="00872E51">
        <w:rPr>
          <w:rFonts w:cstheme="minorHAnsi"/>
        </w:rPr>
        <w:t>.20</w:t>
      </w:r>
      <w:r w:rsidR="00AC64A2">
        <w:rPr>
          <w:rFonts w:cstheme="minorHAnsi"/>
        </w:rPr>
        <w:t>20</w:t>
      </w:r>
      <w:r w:rsidRPr="00872E51">
        <w:rPr>
          <w:rFonts w:cstheme="minorHAnsi"/>
        </w:rPr>
        <w:t xml:space="preserve"> – sujeita a alteração sem prévio aviso.</w:t>
      </w:r>
      <w:r w:rsidR="00BA7851">
        <w:rPr>
          <w:rFonts w:cstheme="minorHAnsi"/>
        </w:rPr>
        <w:br/>
      </w:r>
      <w:r w:rsidRPr="00872E51">
        <w:rPr>
          <w:rFonts w:cstheme="minorHAnsi"/>
        </w:rPr>
        <w:t>Pagamento com CARTÃO, CHEQUE OU BOLETO.</w:t>
      </w:r>
      <w:r w:rsidRPr="00872E51">
        <w:rPr>
          <w:rFonts w:cstheme="minorHAnsi"/>
        </w:rPr>
        <w:br/>
      </w:r>
      <w:bookmarkStart w:id="1" w:name="_Hlk25593978"/>
      <w:r w:rsidRPr="00872E51">
        <w:rPr>
          <w:rFonts w:cstheme="minorHAnsi"/>
        </w:rPr>
        <w:t xml:space="preserve">Valores por pessoa expresso em </w:t>
      </w:r>
      <w:r w:rsidRPr="00BA7851">
        <w:rPr>
          <w:rFonts w:cstheme="minorHAnsi"/>
          <w:b/>
          <w:bCs/>
          <w:i/>
          <w:iCs/>
        </w:rPr>
        <w:t>DÓLARES AMERICANOS (USD)</w:t>
      </w:r>
      <w:r w:rsidRPr="00872E51">
        <w:rPr>
          <w:rFonts w:cstheme="minorHAnsi"/>
        </w:rPr>
        <w:t xml:space="preserve"> que serão convertidos para </w:t>
      </w:r>
      <w:r w:rsidRPr="00BA7851">
        <w:rPr>
          <w:rFonts w:cstheme="minorHAnsi"/>
          <w:b/>
          <w:bCs/>
          <w:i/>
          <w:iCs/>
        </w:rPr>
        <w:t xml:space="preserve">REAIS </w:t>
      </w:r>
      <w:r w:rsidRPr="00872E51">
        <w:rPr>
          <w:rFonts w:cstheme="minorHAnsi"/>
        </w:rPr>
        <w:t>de acordo com o câmbio</w:t>
      </w:r>
      <w:r w:rsidR="00BA7851">
        <w:rPr>
          <w:rFonts w:cstheme="minorHAnsi"/>
        </w:rPr>
        <w:t xml:space="preserve"> </w:t>
      </w:r>
      <w:r w:rsidRPr="00872E51">
        <w:rPr>
          <w:rFonts w:cstheme="minorHAnsi"/>
        </w:rPr>
        <w:t>na data da assinatura do contrato. *taxas e impostos serão pagos na entrada (incluem o IRRF)</w:t>
      </w:r>
      <w:r w:rsidR="00855CB8">
        <w:rPr>
          <w:rFonts w:cstheme="minorHAnsi"/>
        </w:rPr>
        <w:t>.</w:t>
      </w:r>
      <w:bookmarkEnd w:id="1"/>
    </w:p>
    <w:p w14:paraId="79CE02A0" w14:textId="383C85B1" w:rsidR="00DC7A81" w:rsidRDefault="00DC7A81" w:rsidP="00DC7A81">
      <w:pPr>
        <w:ind w:left="-567" w:right="-540"/>
        <w:jc w:val="center"/>
        <w:rPr>
          <w:rFonts w:ascii="Calibri" w:hAnsi="Calibri"/>
          <w:b/>
          <w:color w:val="FF0000"/>
        </w:rPr>
      </w:pPr>
      <w:r>
        <w:rPr>
          <w:rFonts w:ascii="Calibri" w:hAnsi="Calibri"/>
          <w:b/>
          <w:color w:val="FF0000"/>
        </w:rPr>
        <w:t xml:space="preserve">INDISPENSÁVEL: </w:t>
      </w:r>
      <w:r w:rsidRPr="00345EC7">
        <w:rPr>
          <w:rFonts w:ascii="Calibri" w:hAnsi="Calibri"/>
          <w:b/>
          <w:color w:val="FF0000"/>
        </w:rPr>
        <w:t xml:space="preserve"> PASSAPORTE </w:t>
      </w:r>
    </w:p>
    <w:p w14:paraId="1FC9A14A" w14:textId="77777777" w:rsidR="00DC7A81" w:rsidRDefault="00DC7A81" w:rsidP="00066FB7">
      <w:pPr>
        <w:pStyle w:val="CabealhodoSumrio1"/>
        <w:rPr>
          <w:rFonts w:asciiTheme="minorHAnsi" w:hAnsiTheme="minorHAnsi" w:cstheme="minorHAnsi"/>
          <w:b/>
          <w:bCs/>
          <w:color w:val="C00000"/>
        </w:rPr>
      </w:pPr>
    </w:p>
    <w:p w14:paraId="6D7CC7F9" w14:textId="7E642D84" w:rsidR="00592A42" w:rsidRPr="00592A42" w:rsidRDefault="00855CB8" w:rsidP="00592A42">
      <w:pPr>
        <w:pStyle w:val="CabealhodoSumrio1"/>
        <w:rPr>
          <w:rFonts w:asciiTheme="minorHAnsi" w:hAnsiTheme="minorHAnsi" w:cstheme="minorHAnsi"/>
          <w:bCs/>
          <w:color w:val="000000"/>
        </w:rPr>
      </w:pPr>
      <w:r w:rsidRPr="00592A42">
        <w:rPr>
          <w:rFonts w:asciiTheme="minorHAnsi" w:hAnsiTheme="minorHAnsi" w:cstheme="minorHAnsi"/>
          <w:b/>
          <w:bCs/>
          <w:color w:val="C00000"/>
        </w:rPr>
        <w:t>Hotéis previstos:</w:t>
      </w:r>
      <w:r w:rsidRPr="00592A42">
        <w:rPr>
          <w:rFonts w:asciiTheme="minorHAnsi" w:hAnsiTheme="minorHAnsi" w:cstheme="minorHAnsi"/>
          <w:b/>
          <w:bCs/>
          <w:color w:val="C00000"/>
        </w:rPr>
        <w:br/>
      </w:r>
      <w:r w:rsidR="00592A42" w:rsidRPr="00592A42">
        <w:rPr>
          <w:rFonts w:asciiTheme="minorHAnsi" w:hAnsiTheme="minorHAnsi" w:cstheme="minorHAnsi"/>
          <w:b/>
          <w:color w:val="000000"/>
        </w:rPr>
        <w:t>SANTIAGO:</w:t>
      </w:r>
      <w:r w:rsidR="00592A42" w:rsidRPr="00592A42">
        <w:rPr>
          <w:rFonts w:asciiTheme="minorHAnsi" w:hAnsiTheme="minorHAnsi" w:cstheme="minorHAnsi"/>
          <w:bCs/>
          <w:color w:val="000000"/>
        </w:rPr>
        <w:t xml:space="preserve"> Hotel </w:t>
      </w:r>
      <w:proofErr w:type="spellStart"/>
      <w:r w:rsidR="00592A42" w:rsidRPr="00592A42">
        <w:rPr>
          <w:rFonts w:asciiTheme="minorHAnsi" w:hAnsiTheme="minorHAnsi" w:cstheme="minorHAnsi"/>
          <w:bCs/>
          <w:color w:val="000000"/>
        </w:rPr>
        <w:t>Atton</w:t>
      </w:r>
      <w:proofErr w:type="spellEnd"/>
      <w:r w:rsidR="00592A42" w:rsidRPr="00592A42">
        <w:rPr>
          <w:rFonts w:asciiTheme="minorHAnsi" w:hAnsiTheme="minorHAnsi" w:cstheme="minorHAnsi"/>
          <w:bCs/>
          <w:color w:val="000000"/>
        </w:rPr>
        <w:t xml:space="preserve"> de </w:t>
      </w:r>
      <w:proofErr w:type="spellStart"/>
      <w:r w:rsidR="00592A42" w:rsidRPr="00592A42">
        <w:rPr>
          <w:rFonts w:asciiTheme="minorHAnsi" w:hAnsiTheme="minorHAnsi" w:cstheme="minorHAnsi"/>
          <w:bCs/>
          <w:color w:val="000000"/>
        </w:rPr>
        <w:t>los</w:t>
      </w:r>
      <w:proofErr w:type="spellEnd"/>
      <w:r w:rsidR="00592A42" w:rsidRPr="00592A42">
        <w:rPr>
          <w:rFonts w:asciiTheme="minorHAnsi" w:hAnsiTheme="minorHAnsi" w:cstheme="minorHAnsi"/>
          <w:bCs/>
          <w:color w:val="000000"/>
        </w:rPr>
        <w:t xml:space="preserve"> Condes | </w:t>
      </w:r>
      <w:r w:rsidR="00592A42" w:rsidRPr="00592A42">
        <w:rPr>
          <w:rFonts w:asciiTheme="minorHAnsi" w:hAnsiTheme="minorHAnsi" w:cstheme="minorHAnsi"/>
          <w:b/>
          <w:color w:val="000000"/>
        </w:rPr>
        <w:t>ILHA DE PÁSCOA</w:t>
      </w:r>
      <w:r w:rsidR="00592A42" w:rsidRPr="00592A42">
        <w:rPr>
          <w:rFonts w:asciiTheme="minorHAnsi" w:hAnsiTheme="minorHAnsi" w:cstheme="minorHAnsi"/>
          <w:bCs/>
          <w:color w:val="000000"/>
        </w:rPr>
        <w:t xml:space="preserve">: </w:t>
      </w:r>
      <w:proofErr w:type="spellStart"/>
      <w:r w:rsidR="00592A42" w:rsidRPr="00592A42">
        <w:rPr>
          <w:rFonts w:asciiTheme="minorHAnsi" w:hAnsiTheme="minorHAnsi" w:cstheme="minorHAnsi"/>
          <w:bCs/>
          <w:color w:val="000000"/>
        </w:rPr>
        <w:t>Altiplanico</w:t>
      </w:r>
      <w:proofErr w:type="spellEnd"/>
      <w:r w:rsidR="00592A42" w:rsidRPr="00592A42">
        <w:rPr>
          <w:rFonts w:asciiTheme="minorHAnsi" w:hAnsiTheme="minorHAnsi" w:cstheme="minorHAnsi"/>
          <w:bCs/>
          <w:color w:val="000000"/>
        </w:rPr>
        <w:t xml:space="preserve"> Rapa </w:t>
      </w:r>
      <w:proofErr w:type="spellStart"/>
      <w:r w:rsidR="00592A42" w:rsidRPr="00592A42">
        <w:rPr>
          <w:rFonts w:asciiTheme="minorHAnsi" w:hAnsiTheme="minorHAnsi" w:cstheme="minorHAnsi"/>
          <w:bCs/>
          <w:color w:val="000000"/>
        </w:rPr>
        <w:t>Nui</w:t>
      </w:r>
      <w:proofErr w:type="spellEnd"/>
    </w:p>
    <w:p w14:paraId="6981045B" w14:textId="77777777" w:rsidR="00592A42" w:rsidRDefault="005A6914" w:rsidP="00592A42">
      <w:r w:rsidRPr="00592A42">
        <w:rPr>
          <w:rFonts w:cstheme="minorHAnsi"/>
          <w:b/>
          <w:bCs/>
          <w:color w:val="C00000"/>
        </w:rPr>
        <w:t>Serviços:</w:t>
      </w:r>
      <w:r w:rsidR="00BA45C5" w:rsidRPr="00592A42">
        <w:rPr>
          <w:rFonts w:cstheme="minorHAnsi"/>
          <w:b/>
          <w:bCs/>
          <w:color w:val="C00000"/>
        </w:rPr>
        <w:t xml:space="preserve"> </w:t>
      </w:r>
      <w:r w:rsidR="00592A42" w:rsidRPr="00592A42">
        <w:rPr>
          <w:bCs/>
        </w:rPr>
        <w:t xml:space="preserve">1) </w:t>
      </w:r>
      <w:r w:rsidR="00592A42" w:rsidRPr="00592A42">
        <w:t>Traslados em Santiago e Ilha de Páscoa; 2) Tours mencionados no roteiro; 3) 7 diárias em hotel categoria turística com café da manhã.</w:t>
      </w:r>
    </w:p>
    <w:p w14:paraId="47C12774" w14:textId="3C2EC67A" w:rsidR="00BF3B4D" w:rsidRPr="00592A42" w:rsidRDefault="005A6914" w:rsidP="00592A42">
      <w:r w:rsidRPr="00592A42">
        <w:rPr>
          <w:rFonts w:cstheme="minorHAnsi"/>
          <w:b/>
          <w:bCs/>
          <w:color w:val="C00000"/>
        </w:rPr>
        <w:t>Não Inclui:</w:t>
      </w:r>
      <w:r w:rsidR="00BA45C5" w:rsidRPr="00592A42">
        <w:rPr>
          <w:rFonts w:cstheme="minorHAnsi"/>
          <w:b/>
          <w:bCs/>
          <w:color w:val="C00000"/>
        </w:rPr>
        <w:t xml:space="preserve"> </w:t>
      </w:r>
      <w:r w:rsidR="00BF3B4D" w:rsidRPr="00592A42">
        <w:rPr>
          <w:rFonts w:cstheme="minorHAnsi"/>
        </w:rPr>
        <w:t>Seguro viagem, taxas de parques e museus, qualquer tour não relacionado no roteiro, alimentação e despesas pessoais de qualquer natureza.</w:t>
      </w:r>
    </w:p>
    <w:p w14:paraId="6574C191" w14:textId="3621BFA0" w:rsidR="005A6914" w:rsidRPr="00592A42" w:rsidRDefault="00872E51" w:rsidP="00855CB8">
      <w:pPr>
        <w:jc w:val="both"/>
        <w:rPr>
          <w:rFonts w:cstheme="minorHAnsi"/>
        </w:rPr>
      </w:pPr>
      <w:r w:rsidRPr="00592A42">
        <w:rPr>
          <w:rFonts w:cstheme="minorHAnsi"/>
          <w:b/>
          <w:bCs/>
          <w:color w:val="C00000"/>
        </w:rPr>
        <w:t>Documentação:</w:t>
      </w:r>
      <w:r w:rsidR="00066FB7" w:rsidRPr="00592A42">
        <w:rPr>
          <w:rFonts w:cstheme="minorHAnsi"/>
          <w:b/>
          <w:bCs/>
          <w:color w:val="C00000"/>
        </w:rPr>
        <w:t xml:space="preserve"> </w:t>
      </w:r>
      <w:r w:rsidRPr="00592A42">
        <w:rPr>
          <w:rFonts w:cstheme="minorHAnsi"/>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A6914" w:rsidRPr="00592A42" w:rsidSect="005A6914">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BCEA" w14:textId="77777777" w:rsidR="000514FB" w:rsidRDefault="000514FB" w:rsidP="00BA7851">
      <w:pPr>
        <w:spacing w:after="0" w:line="240" w:lineRule="auto"/>
      </w:pPr>
      <w:r>
        <w:separator/>
      </w:r>
    </w:p>
  </w:endnote>
  <w:endnote w:type="continuationSeparator" w:id="0">
    <w:p w14:paraId="469CD672" w14:textId="77777777" w:rsidR="000514FB" w:rsidRDefault="000514FB" w:rsidP="00BA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E8FA" w14:textId="77777777" w:rsidR="00BA7851" w:rsidRDefault="00BA7851" w:rsidP="00BA7851">
    <w:r w:rsidRPr="00541E9F">
      <w:rPr>
        <w:noProof/>
        <w:sz w:val="16"/>
        <w:szCs w:val="16"/>
        <w:shd w:val="clear" w:color="auto" w:fill="FFFFFF"/>
      </w:rPr>
      <w:drawing>
        <wp:anchor distT="0" distB="0" distL="114300" distR="114300" simplePos="0" relativeHeight="251659264" behindDoc="1" locked="0" layoutInCell="1" allowOverlap="1" wp14:anchorId="70C3BC17" wp14:editId="2013B26C">
          <wp:simplePos x="0" y="0"/>
          <wp:positionH relativeFrom="column">
            <wp:posOffset>126365</wp:posOffset>
          </wp:positionH>
          <wp:positionV relativeFrom="paragraph">
            <wp:posOffset>5715</wp:posOffset>
          </wp:positionV>
          <wp:extent cx="1908810" cy="1019175"/>
          <wp:effectExtent l="0" t="0" r="0" b="9525"/>
          <wp:wrapTight wrapText="bothSides">
            <wp:wrapPolygon edited="0">
              <wp:start x="0" y="0"/>
              <wp:lineTo x="0" y="21398"/>
              <wp:lineTo x="21341" y="21398"/>
              <wp:lineTo x="21341" y="0"/>
              <wp:lineTo x="0" y="0"/>
            </wp:wrapPolygon>
          </wp:wrapTight>
          <wp:docPr id="90" name="Imagem 9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logo.jpg"/>
                  <pic:cNvPicPr/>
                </pic:nvPicPr>
                <pic:blipFill>
                  <a:blip r:embed="rId1" cstate="email">
                    <a:extLst>
                      <a:ext uri="{28A0092B-C50C-407E-A947-70E740481C1C}">
                        <a14:useLocalDpi xmlns:a14="http://schemas.microsoft.com/office/drawing/2010/main"/>
                      </a:ext>
                    </a:extLst>
                  </a:blip>
                  <a:stretch>
                    <a:fillRect/>
                  </a:stretch>
                </pic:blipFill>
                <pic:spPr>
                  <a:xfrm>
                    <a:off x="0" y="0"/>
                    <a:ext cx="1908810" cy="1019175"/>
                  </a:xfrm>
                  <a:prstGeom prst="rect">
                    <a:avLst/>
                  </a:prstGeom>
                </pic:spPr>
              </pic:pic>
            </a:graphicData>
          </a:graphic>
          <wp14:sizeRelH relativeFrom="margin">
            <wp14:pctWidth>0</wp14:pctWidth>
          </wp14:sizeRelH>
          <wp14:sizeRelV relativeFrom="margin">
            <wp14:pctHeight>0</wp14:pctHeight>
          </wp14:sizeRelV>
        </wp:anchor>
      </w:drawing>
    </w:r>
  </w:p>
  <w:p w14:paraId="0CBE82B5" w14:textId="77777777" w:rsidR="00BA7851" w:rsidRPr="00BA7851" w:rsidRDefault="00BA7851" w:rsidP="00BA7851">
    <w:pPr>
      <w:pStyle w:val="Rodap"/>
      <w:ind w:left="1843"/>
      <w:jc w:val="right"/>
      <w:rPr>
        <w:rFonts w:cstheme="minorHAnsi"/>
        <w:sz w:val="18"/>
        <w:szCs w:val="18"/>
        <w:shd w:val="clear" w:color="auto" w:fill="FFFFFF"/>
      </w:rPr>
    </w:pPr>
    <w:r w:rsidRPr="00BA7851">
      <w:rPr>
        <w:rFonts w:cstheme="minorHAnsi"/>
        <w:sz w:val="18"/>
        <w:szCs w:val="18"/>
        <w:shd w:val="clear" w:color="auto" w:fill="FFFFFF"/>
      </w:rPr>
      <w:t>Galápagos Tour - Rua Siqueira Campos, 1184 sala 906, Centro Histórico | Porto Alegre | RS</w:t>
    </w:r>
  </w:p>
  <w:p w14:paraId="03A922F6" w14:textId="77777777" w:rsidR="00BA7851" w:rsidRPr="006451F2" w:rsidRDefault="00BA7851" w:rsidP="00BA7851">
    <w:pPr>
      <w:pStyle w:val="Rodap"/>
      <w:ind w:left="1843"/>
      <w:jc w:val="right"/>
      <w:rPr>
        <w:rFonts w:cstheme="minorHAnsi"/>
        <w:sz w:val="18"/>
        <w:szCs w:val="18"/>
        <w:shd w:val="clear" w:color="auto" w:fill="FFFFFF"/>
        <w:lang w:val="en-US"/>
      </w:rPr>
    </w:pPr>
    <w:r w:rsidRPr="00BA7851">
      <w:rPr>
        <w:rFonts w:cstheme="minorHAnsi"/>
        <w:sz w:val="18"/>
        <w:szCs w:val="18"/>
        <w:shd w:val="clear" w:color="auto" w:fill="FFFFFF"/>
      </w:rPr>
      <w:t xml:space="preserve"> </w:t>
    </w:r>
    <w:r w:rsidRPr="006451F2">
      <w:rPr>
        <w:rFonts w:cstheme="minorHAnsi"/>
        <w:sz w:val="18"/>
        <w:szCs w:val="18"/>
        <w:shd w:val="clear" w:color="auto" w:fill="FFFFFF"/>
        <w:lang w:val="en-US"/>
      </w:rPr>
      <w:t>| Tel: 55.51.3025.2082 | Whatsapp 55.51.98407.4707 | </w:t>
    </w:r>
  </w:p>
  <w:p w14:paraId="0AAEFC9B" w14:textId="77777777" w:rsidR="00BA7851" w:rsidRPr="006451F2" w:rsidRDefault="00BA7851" w:rsidP="00BA7851">
    <w:pPr>
      <w:pStyle w:val="Rodap"/>
      <w:ind w:left="1843"/>
      <w:jc w:val="right"/>
      <w:rPr>
        <w:rFonts w:cstheme="minorHAnsi"/>
        <w:sz w:val="18"/>
        <w:szCs w:val="18"/>
        <w:lang w:val="en-US"/>
      </w:rPr>
    </w:pPr>
    <w:r w:rsidRPr="006451F2">
      <w:rPr>
        <w:rFonts w:cstheme="minorHAnsi"/>
        <w:sz w:val="18"/>
        <w:szCs w:val="18"/>
        <w:shd w:val="clear" w:color="auto" w:fill="FFFFFF"/>
        <w:lang w:val="en-US"/>
      </w:rPr>
      <w:t>E-Mail: </w:t>
    </w:r>
    <w:hyperlink r:id="rId2" w:tooltip="galapagostour@galapagostour.com.br" w:history="1">
      <w:r w:rsidRPr="006451F2">
        <w:rPr>
          <w:rStyle w:val="Hyperlink"/>
          <w:rFonts w:cstheme="minorHAnsi"/>
          <w:color w:val="auto"/>
          <w:sz w:val="18"/>
          <w:szCs w:val="18"/>
          <w:u w:val="none"/>
          <w:shd w:val="clear" w:color="auto" w:fill="FFFFFF"/>
          <w:lang w:val="en-US"/>
        </w:rPr>
        <w:t>galapagostour@galapagostour.com.br</w:t>
      </w:r>
    </w:hyperlink>
    <w:r w:rsidRPr="006451F2">
      <w:rPr>
        <w:rFonts w:cstheme="minorHAnsi"/>
        <w:sz w:val="18"/>
        <w:szCs w:val="18"/>
        <w:shd w:val="clear" w:color="auto" w:fill="FFFFFF"/>
        <w:lang w:val="en-US"/>
      </w:rPr>
      <w:t> | </w:t>
    </w:r>
    <w:hyperlink r:id="rId3" w:history="1">
      <w:r w:rsidRPr="006451F2">
        <w:rPr>
          <w:rStyle w:val="Hyperlink"/>
          <w:rFonts w:cstheme="minorHAnsi"/>
          <w:color w:val="auto"/>
          <w:sz w:val="18"/>
          <w:szCs w:val="18"/>
          <w:u w:val="none"/>
          <w:shd w:val="clear" w:color="auto" w:fill="FFFFFF"/>
          <w:lang w:val="en-US"/>
        </w:rPr>
        <w:t>www.galapagostour.com.br</w:t>
      </w:r>
    </w:hyperlink>
  </w:p>
  <w:p w14:paraId="761D737D" w14:textId="77777777" w:rsidR="00BA7851" w:rsidRPr="006451F2" w:rsidRDefault="00BA7851">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EB24" w14:textId="77777777" w:rsidR="000514FB" w:rsidRDefault="000514FB" w:rsidP="00BA7851">
      <w:pPr>
        <w:spacing w:after="0" w:line="240" w:lineRule="auto"/>
      </w:pPr>
      <w:r>
        <w:separator/>
      </w:r>
    </w:p>
  </w:footnote>
  <w:footnote w:type="continuationSeparator" w:id="0">
    <w:p w14:paraId="7FDE5873" w14:textId="77777777" w:rsidR="000514FB" w:rsidRDefault="000514FB" w:rsidP="00BA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D904" w14:textId="79DC0D64" w:rsidR="00F02039" w:rsidRDefault="00F90EE3">
    <w:pPr>
      <w:pStyle w:val="Cabealho"/>
    </w:pPr>
    <w:r w:rsidRPr="00F90EE3">
      <w:rPr>
        <w:noProof/>
      </w:rPr>
      <w:drawing>
        <wp:inline distT="0" distB="0" distL="0" distR="0" wp14:anchorId="53A9E0E3" wp14:editId="1B0C276E">
          <wp:extent cx="6479540" cy="15100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6479540" cy="1510030"/>
                  </a:xfrm>
                  <a:prstGeom prst="rect">
                    <a:avLst/>
                  </a:prstGeom>
                  <a:noFill/>
                  <a:ln>
                    <a:noFill/>
                  </a:ln>
                </pic:spPr>
              </pic:pic>
            </a:graphicData>
          </a:graphic>
        </wp:inline>
      </w:drawing>
    </w:r>
  </w:p>
  <w:p w14:paraId="75013E8C" w14:textId="77777777" w:rsidR="00F02039" w:rsidRDefault="00F020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5E63"/>
    <w:multiLevelType w:val="hybridMultilevel"/>
    <w:tmpl w:val="728277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19E2814"/>
    <w:multiLevelType w:val="hybridMultilevel"/>
    <w:tmpl w:val="146CEF34"/>
    <w:lvl w:ilvl="0" w:tplc="04160001">
      <w:start w:val="1"/>
      <w:numFmt w:val="bullet"/>
      <w:lvlText w:val=""/>
      <w:lvlJc w:val="left"/>
      <w:pPr>
        <w:ind w:left="708" w:hanging="360"/>
      </w:pPr>
      <w:rPr>
        <w:rFonts w:ascii="Symbol" w:hAnsi="Symbol" w:hint="default"/>
      </w:rPr>
    </w:lvl>
    <w:lvl w:ilvl="1" w:tplc="04160003" w:tentative="1">
      <w:start w:val="1"/>
      <w:numFmt w:val="bullet"/>
      <w:lvlText w:val="o"/>
      <w:lvlJc w:val="left"/>
      <w:pPr>
        <w:ind w:left="1428" w:hanging="360"/>
      </w:pPr>
      <w:rPr>
        <w:rFonts w:ascii="Courier New" w:hAnsi="Courier New" w:cs="Courier New" w:hint="default"/>
      </w:rPr>
    </w:lvl>
    <w:lvl w:ilvl="2" w:tplc="04160005" w:tentative="1">
      <w:start w:val="1"/>
      <w:numFmt w:val="bullet"/>
      <w:lvlText w:val=""/>
      <w:lvlJc w:val="left"/>
      <w:pPr>
        <w:ind w:left="2148" w:hanging="360"/>
      </w:pPr>
      <w:rPr>
        <w:rFonts w:ascii="Wingdings" w:hAnsi="Wingdings" w:hint="default"/>
      </w:rPr>
    </w:lvl>
    <w:lvl w:ilvl="3" w:tplc="04160001" w:tentative="1">
      <w:start w:val="1"/>
      <w:numFmt w:val="bullet"/>
      <w:lvlText w:val=""/>
      <w:lvlJc w:val="left"/>
      <w:pPr>
        <w:ind w:left="2868" w:hanging="360"/>
      </w:pPr>
      <w:rPr>
        <w:rFonts w:ascii="Symbol" w:hAnsi="Symbol" w:hint="default"/>
      </w:rPr>
    </w:lvl>
    <w:lvl w:ilvl="4" w:tplc="04160003" w:tentative="1">
      <w:start w:val="1"/>
      <w:numFmt w:val="bullet"/>
      <w:lvlText w:val="o"/>
      <w:lvlJc w:val="left"/>
      <w:pPr>
        <w:ind w:left="3588" w:hanging="360"/>
      </w:pPr>
      <w:rPr>
        <w:rFonts w:ascii="Courier New" w:hAnsi="Courier New" w:cs="Courier New" w:hint="default"/>
      </w:rPr>
    </w:lvl>
    <w:lvl w:ilvl="5" w:tplc="04160005" w:tentative="1">
      <w:start w:val="1"/>
      <w:numFmt w:val="bullet"/>
      <w:lvlText w:val=""/>
      <w:lvlJc w:val="left"/>
      <w:pPr>
        <w:ind w:left="4308" w:hanging="360"/>
      </w:pPr>
      <w:rPr>
        <w:rFonts w:ascii="Wingdings" w:hAnsi="Wingdings" w:hint="default"/>
      </w:rPr>
    </w:lvl>
    <w:lvl w:ilvl="6" w:tplc="04160001" w:tentative="1">
      <w:start w:val="1"/>
      <w:numFmt w:val="bullet"/>
      <w:lvlText w:val=""/>
      <w:lvlJc w:val="left"/>
      <w:pPr>
        <w:ind w:left="5028" w:hanging="360"/>
      </w:pPr>
      <w:rPr>
        <w:rFonts w:ascii="Symbol" w:hAnsi="Symbol" w:hint="default"/>
      </w:rPr>
    </w:lvl>
    <w:lvl w:ilvl="7" w:tplc="04160003" w:tentative="1">
      <w:start w:val="1"/>
      <w:numFmt w:val="bullet"/>
      <w:lvlText w:val="o"/>
      <w:lvlJc w:val="left"/>
      <w:pPr>
        <w:ind w:left="5748" w:hanging="360"/>
      </w:pPr>
      <w:rPr>
        <w:rFonts w:ascii="Courier New" w:hAnsi="Courier New" w:cs="Courier New" w:hint="default"/>
      </w:rPr>
    </w:lvl>
    <w:lvl w:ilvl="8" w:tplc="04160005" w:tentative="1">
      <w:start w:val="1"/>
      <w:numFmt w:val="bullet"/>
      <w:lvlText w:val=""/>
      <w:lvlJc w:val="left"/>
      <w:pPr>
        <w:ind w:left="6468" w:hanging="360"/>
      </w:pPr>
      <w:rPr>
        <w:rFonts w:ascii="Wingdings" w:hAnsi="Wingdings" w:hint="default"/>
      </w:rPr>
    </w:lvl>
  </w:abstractNum>
  <w:abstractNum w:abstractNumId="2" w15:restartNumberingAfterBreak="0">
    <w:nsid w:val="7CCB485F"/>
    <w:multiLevelType w:val="hybridMultilevel"/>
    <w:tmpl w:val="375AD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14"/>
    <w:rsid w:val="00020800"/>
    <w:rsid w:val="000514FB"/>
    <w:rsid w:val="00066FB7"/>
    <w:rsid w:val="000F208F"/>
    <w:rsid w:val="001374E4"/>
    <w:rsid w:val="001C3CFB"/>
    <w:rsid w:val="00295EE5"/>
    <w:rsid w:val="00346E26"/>
    <w:rsid w:val="00372236"/>
    <w:rsid w:val="003E22E4"/>
    <w:rsid w:val="003E63B0"/>
    <w:rsid w:val="00500858"/>
    <w:rsid w:val="005047E1"/>
    <w:rsid w:val="00575A28"/>
    <w:rsid w:val="00592A42"/>
    <w:rsid w:val="005A6914"/>
    <w:rsid w:val="005F6EF7"/>
    <w:rsid w:val="0060730F"/>
    <w:rsid w:val="006451F2"/>
    <w:rsid w:val="00706DD0"/>
    <w:rsid w:val="00725AD3"/>
    <w:rsid w:val="00740FA1"/>
    <w:rsid w:val="007D3B1A"/>
    <w:rsid w:val="00855CB8"/>
    <w:rsid w:val="00872E51"/>
    <w:rsid w:val="008C7277"/>
    <w:rsid w:val="0092639A"/>
    <w:rsid w:val="00A0522A"/>
    <w:rsid w:val="00A307F8"/>
    <w:rsid w:val="00A476FC"/>
    <w:rsid w:val="00AA6487"/>
    <w:rsid w:val="00AC64A2"/>
    <w:rsid w:val="00B254FE"/>
    <w:rsid w:val="00BA45C5"/>
    <w:rsid w:val="00BA7851"/>
    <w:rsid w:val="00BD284E"/>
    <w:rsid w:val="00BF3B4D"/>
    <w:rsid w:val="00C10F4C"/>
    <w:rsid w:val="00C76EE6"/>
    <w:rsid w:val="00DC7A81"/>
    <w:rsid w:val="00E5391C"/>
    <w:rsid w:val="00E80F70"/>
    <w:rsid w:val="00ED30BD"/>
    <w:rsid w:val="00F02039"/>
    <w:rsid w:val="00F714CD"/>
    <w:rsid w:val="00F90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9BBC"/>
  <w15:chartTrackingRefBased/>
  <w15:docId w15:val="{5119DF94-1561-472E-9D21-72A3201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qFormat/>
    <w:rsid w:val="005A6914"/>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5A6914"/>
    <w:rPr>
      <w:rFonts w:ascii="Cambria" w:eastAsia="Times New Roman" w:hAnsi="Cambria" w:cs="Times New Roman"/>
      <w:sz w:val="24"/>
      <w:szCs w:val="24"/>
      <w:lang w:eastAsia="pt-BR"/>
    </w:rPr>
  </w:style>
  <w:style w:type="paragraph" w:customStyle="1" w:styleId="CabealhodoSumrio1">
    <w:name w:val="Cabeçalho do Sumário1"/>
    <w:basedOn w:val="Normal"/>
    <w:rsid w:val="005A6914"/>
    <w:pPr>
      <w:spacing w:before="60" w:after="120" w:line="240" w:lineRule="auto"/>
    </w:pPr>
    <w:rPr>
      <w:rFonts w:ascii="Century Gothic" w:eastAsia="Times New Roman" w:hAnsi="Century Gothic" w:cs="Century Gothic"/>
      <w:color w:val="3682A2"/>
      <w:lang w:eastAsia="pt-BR" w:bidi="pt-BR"/>
    </w:rPr>
  </w:style>
  <w:style w:type="paragraph" w:customStyle="1" w:styleId="TOCText">
    <w:name w:val="TOC Text"/>
    <w:basedOn w:val="Normal"/>
    <w:rsid w:val="005A6914"/>
    <w:pPr>
      <w:spacing w:before="60" w:after="60" w:line="320" w:lineRule="exact"/>
    </w:pPr>
    <w:rPr>
      <w:rFonts w:ascii="Century Gothic" w:eastAsia="Times New Roman" w:hAnsi="Century Gothic" w:cs="Century Gothic"/>
      <w:sz w:val="16"/>
      <w:szCs w:val="16"/>
      <w:lang w:eastAsia="pt-BR" w:bidi="pt-BR"/>
    </w:rPr>
  </w:style>
  <w:style w:type="table" w:styleId="Tabelacomgrade">
    <w:name w:val="Table Grid"/>
    <w:basedOn w:val="Tabelanormal"/>
    <w:rsid w:val="00872E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A7851"/>
    <w:pPr>
      <w:ind w:left="720"/>
      <w:contextualSpacing/>
    </w:pPr>
  </w:style>
  <w:style w:type="paragraph" w:styleId="Cabealho">
    <w:name w:val="header"/>
    <w:basedOn w:val="Normal"/>
    <w:link w:val="CabealhoChar"/>
    <w:uiPriority w:val="99"/>
    <w:unhideWhenUsed/>
    <w:rsid w:val="00BA78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51"/>
  </w:style>
  <w:style w:type="paragraph" w:styleId="Rodap">
    <w:name w:val="footer"/>
    <w:basedOn w:val="Normal"/>
    <w:link w:val="RodapChar"/>
    <w:unhideWhenUsed/>
    <w:rsid w:val="00BA7851"/>
    <w:pPr>
      <w:tabs>
        <w:tab w:val="center" w:pos="4252"/>
        <w:tab w:val="right" w:pos="8504"/>
      </w:tabs>
      <w:spacing w:after="0" w:line="240" w:lineRule="auto"/>
    </w:pPr>
  </w:style>
  <w:style w:type="character" w:customStyle="1" w:styleId="RodapChar">
    <w:name w:val="Rodapé Char"/>
    <w:basedOn w:val="Fontepargpadro"/>
    <w:link w:val="Rodap"/>
    <w:uiPriority w:val="99"/>
    <w:rsid w:val="00BA7851"/>
  </w:style>
  <w:style w:type="character" w:styleId="Hyperlink">
    <w:name w:val="Hyperlink"/>
    <w:basedOn w:val="Fontepargpadro"/>
    <w:uiPriority w:val="99"/>
    <w:unhideWhenUsed/>
    <w:rsid w:val="00BA7851"/>
    <w:rPr>
      <w:color w:val="0000FF"/>
      <w:u w:val="single"/>
    </w:rPr>
  </w:style>
  <w:style w:type="character" w:styleId="Forte">
    <w:name w:val="Strong"/>
    <w:qFormat/>
    <w:rsid w:val="00BF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alapagostour.com.br/" TargetMode="External"/><Relationship Id="rId2" Type="http://schemas.openxmlformats.org/officeDocument/2006/relationships/hyperlink" Target="mailto:galapagostour@galapagostour.com.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685</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Gorski - Galápagos Tour</dc:creator>
  <cp:keywords/>
  <dc:description/>
  <cp:lastModifiedBy>Rodrigo Gorski</cp:lastModifiedBy>
  <cp:revision>4</cp:revision>
  <dcterms:created xsi:type="dcterms:W3CDTF">2020-08-06T15:33:00Z</dcterms:created>
  <dcterms:modified xsi:type="dcterms:W3CDTF">2020-08-06T16:26:00Z</dcterms:modified>
</cp:coreProperties>
</file>